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23" w:rsidRDefault="00FB6423">
      <w:pPr>
        <w:pStyle w:val="ReturnAddress"/>
        <w:framePr w:wrap="notBeside" w:x="8348" w:y="577"/>
        <w:spacing w:line="360" w:lineRule="auto"/>
        <w:rPr>
          <w:rFonts w:ascii="Arial" w:hAnsi="Arial"/>
        </w:rPr>
      </w:pPr>
    </w:p>
    <w:p w:rsidR="00FB6423" w:rsidRDefault="00FB6423">
      <w:pPr>
        <w:pStyle w:val="ReturnAddress"/>
        <w:framePr w:wrap="notBeside" w:x="8348" w:y="577"/>
        <w:spacing w:line="360" w:lineRule="auto"/>
        <w:rPr>
          <w:rFonts w:ascii="Arial" w:hAnsi="Arial"/>
        </w:rPr>
      </w:pPr>
    </w:p>
    <w:p w:rsidR="00FB6423" w:rsidRDefault="00FB6423">
      <w:pPr>
        <w:pStyle w:val="ReturnAddress"/>
        <w:framePr w:wrap="notBeside" w:x="8348" w:y="577"/>
        <w:spacing w:line="240" w:lineRule="auto"/>
        <w:rPr>
          <w:rFonts w:ascii="Arial" w:hAnsi="Arial"/>
        </w:rPr>
      </w:pPr>
    </w:p>
    <w:p w:rsidR="00FB6423" w:rsidRDefault="00FB6423">
      <w:pPr>
        <w:pStyle w:val="ReturnAddress"/>
        <w:framePr w:wrap="notBeside" w:x="8348" w:y="577"/>
        <w:spacing w:line="240" w:lineRule="auto"/>
        <w:rPr>
          <w:rFonts w:ascii="Arial" w:hAnsi="Arial"/>
        </w:rPr>
      </w:pPr>
    </w:p>
    <w:p w:rsidR="00FB6423" w:rsidRDefault="00FB6423" w:rsidP="002804B8">
      <w:pPr>
        <w:pStyle w:val="Slogan"/>
        <w:framePr w:w="231" w:h="169" w:hRule="exact" w:wrap="around" w:x="3738" w:y="15037"/>
        <w:rPr>
          <w:rFonts w:ascii="Arial" w:hAnsi="Arial"/>
          <w:sz w:val="20"/>
        </w:rPr>
      </w:pPr>
    </w:p>
    <w:p w:rsidR="002804B8" w:rsidRDefault="002804B8" w:rsidP="002804B8">
      <w:pPr>
        <w:pStyle w:val="Slogan"/>
        <w:framePr w:w="231" w:h="169" w:hRule="exact" w:wrap="around" w:x="3738" w:y="15037"/>
        <w:rPr>
          <w:rFonts w:ascii="Arial" w:hAnsi="Arial"/>
          <w:sz w:val="20"/>
        </w:rPr>
      </w:pPr>
    </w:p>
    <w:p w:rsidR="002804B8" w:rsidRDefault="002804B8" w:rsidP="002804B8">
      <w:pPr>
        <w:pStyle w:val="Slogan"/>
        <w:framePr w:w="231" w:h="169" w:hRule="exact" w:wrap="around" w:x="3738" w:y="15037"/>
        <w:rPr>
          <w:rFonts w:ascii="Arial" w:hAnsi="Arial"/>
          <w:sz w:val="20"/>
        </w:rPr>
      </w:pPr>
    </w:p>
    <w:p w:rsidR="002804B8" w:rsidRDefault="002804B8" w:rsidP="002804B8">
      <w:pPr>
        <w:pStyle w:val="Slogan"/>
        <w:framePr w:w="231" w:h="169" w:hRule="exact" w:wrap="around" w:x="3738" w:y="15037"/>
        <w:rPr>
          <w:rFonts w:ascii="Arial" w:hAnsi="Arial"/>
          <w:sz w:val="20"/>
        </w:rPr>
      </w:pPr>
    </w:p>
    <w:p w:rsidR="002804B8" w:rsidRPr="002804B8" w:rsidRDefault="002804B8" w:rsidP="002804B8"/>
    <w:p w:rsidR="009B12DD" w:rsidRDefault="001345D2" w:rsidP="00A02DE4">
      <w:pPr>
        <w:pStyle w:val="CompanyName"/>
        <w:spacing w:before="0" w:after="0" w:line="240" w:lineRule="auto"/>
        <w:ind w:left="0"/>
        <w:rPr>
          <w:rFonts w:ascii="Bookman Old Style" w:hAnsi="Bookman Old Style"/>
          <w:sz w:val="56"/>
        </w:rPr>
      </w:pPr>
      <w:r w:rsidRPr="00B112EB">
        <w:rPr>
          <w:rFonts w:ascii="Arial" w:hAnsi="Arial"/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4000" cy="1245600"/>
            <wp:effectExtent l="0" t="0" r="571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2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641" w:rsidRPr="00B46641" w:rsidRDefault="00B46641" w:rsidP="00B46641">
      <w:pPr>
        <w:pStyle w:val="Date"/>
      </w:pPr>
    </w:p>
    <w:p w:rsidR="00FB6423" w:rsidRPr="00984989" w:rsidRDefault="00FB6423" w:rsidP="00A02DE4">
      <w:pPr>
        <w:pStyle w:val="CompanyName"/>
        <w:spacing w:before="0" w:after="0" w:line="240" w:lineRule="auto"/>
        <w:ind w:left="0"/>
        <w:rPr>
          <w:rFonts w:ascii="Bookman Old Style" w:hAnsi="Bookman Old Style"/>
          <w:sz w:val="48"/>
          <w:szCs w:val="48"/>
        </w:rPr>
      </w:pPr>
      <w:r w:rsidRPr="00984989">
        <w:rPr>
          <w:rFonts w:ascii="Bookman Old Style" w:hAnsi="Bookman Old Style"/>
          <w:sz w:val="48"/>
          <w:szCs w:val="48"/>
        </w:rPr>
        <w:t xml:space="preserve">The Crowsnest/Pincher </w:t>
      </w:r>
      <w:r w:rsidR="00C61377" w:rsidRPr="00984989">
        <w:rPr>
          <w:rFonts w:ascii="Bookman Old Style" w:hAnsi="Bookman Old Style"/>
          <w:sz w:val="48"/>
          <w:szCs w:val="48"/>
        </w:rPr>
        <w:t>Creek Landfill</w:t>
      </w:r>
      <w:r w:rsidRPr="00984989">
        <w:rPr>
          <w:rFonts w:ascii="Bookman Old Style" w:hAnsi="Bookman Old Style"/>
          <w:sz w:val="48"/>
          <w:szCs w:val="48"/>
        </w:rPr>
        <w:t xml:space="preserve"> Association</w:t>
      </w:r>
    </w:p>
    <w:p w:rsidR="00984989" w:rsidRDefault="002D3948" w:rsidP="00B46641">
      <w:pPr>
        <w:pStyle w:val="InsideAddressName"/>
        <w:ind w:left="0"/>
        <w:jc w:val="center"/>
        <w:rPr>
          <w:rFonts w:ascii="Arial Black" w:hAnsi="Arial Black" w:cs="Arial"/>
          <w:b/>
          <w:sz w:val="28"/>
          <w:szCs w:val="28"/>
        </w:rPr>
      </w:pPr>
      <w:r w:rsidRPr="00A02DE4">
        <w:rPr>
          <w:rFonts w:ascii="Arial Black" w:hAnsi="Arial Black" w:cs="Arial"/>
          <w:b/>
          <w:sz w:val="28"/>
          <w:szCs w:val="28"/>
        </w:rPr>
        <w:t>POLICY FOR SPECIAL DONATIONS FUND</w:t>
      </w:r>
    </w:p>
    <w:p w:rsidR="00B46641" w:rsidRPr="00B46641" w:rsidRDefault="00B46641" w:rsidP="00B46641">
      <w:pPr>
        <w:pStyle w:val="InsideAddress"/>
      </w:pPr>
    </w:p>
    <w:p w:rsidR="00984989" w:rsidRPr="00984989" w:rsidRDefault="00984989" w:rsidP="00984989">
      <w:pPr>
        <w:pStyle w:val="InsideAddress"/>
        <w:ind w:left="0"/>
        <w:rPr>
          <w:rFonts w:ascii="Arial" w:hAnsi="Arial" w:cs="Arial"/>
          <w:b/>
          <w:sz w:val="24"/>
          <w:szCs w:val="24"/>
        </w:rPr>
      </w:pPr>
      <w:r w:rsidRPr="00984989">
        <w:rPr>
          <w:rFonts w:ascii="Arial" w:hAnsi="Arial" w:cs="Arial"/>
          <w:b/>
          <w:sz w:val="24"/>
          <w:szCs w:val="24"/>
        </w:rPr>
        <w:t>FUNDING REQUESTS</w:t>
      </w:r>
    </w:p>
    <w:p w:rsidR="00984989" w:rsidRDefault="00984989" w:rsidP="00984989">
      <w:pPr>
        <w:pStyle w:val="InsideAddress"/>
        <w:ind w:left="0"/>
        <w:rPr>
          <w:b/>
          <w:sz w:val="24"/>
          <w:szCs w:val="24"/>
        </w:rPr>
      </w:pPr>
    </w:p>
    <w:p w:rsidR="00984989" w:rsidRDefault="00984989" w:rsidP="00984989">
      <w:pPr>
        <w:pStyle w:val="InsideAddress"/>
        <w:ind w:left="0"/>
        <w:rPr>
          <w:sz w:val="24"/>
          <w:szCs w:val="24"/>
        </w:rPr>
      </w:pPr>
      <w:r>
        <w:rPr>
          <w:sz w:val="24"/>
          <w:szCs w:val="24"/>
        </w:rPr>
        <w:t>Funding and support available is $10.000.00 per year, up to $1000.00 per organization to be approved</w:t>
      </w:r>
    </w:p>
    <w:p w:rsidR="00984989" w:rsidRDefault="00663E68" w:rsidP="00984989">
      <w:pPr>
        <w:pStyle w:val="InsideAddress"/>
        <w:ind w:left="0"/>
        <w:rPr>
          <w:sz w:val="24"/>
          <w:szCs w:val="24"/>
        </w:rPr>
      </w:pPr>
      <w:r>
        <w:rPr>
          <w:sz w:val="24"/>
          <w:szCs w:val="24"/>
        </w:rPr>
        <w:t>b</w:t>
      </w:r>
      <w:r w:rsidR="00984989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the Landfill Board of Directors. </w:t>
      </w:r>
      <w:r w:rsidR="00984989">
        <w:rPr>
          <w:sz w:val="24"/>
          <w:szCs w:val="24"/>
        </w:rPr>
        <w:t xml:space="preserve">   Funding amounts to be reviewed each budget year. </w:t>
      </w:r>
    </w:p>
    <w:p w:rsidR="00984989" w:rsidRDefault="00984989" w:rsidP="00984989">
      <w:pPr>
        <w:pStyle w:val="InsideAddress"/>
        <w:ind w:left="0"/>
        <w:rPr>
          <w:sz w:val="24"/>
          <w:szCs w:val="24"/>
        </w:rPr>
      </w:pPr>
    </w:p>
    <w:p w:rsidR="00984989" w:rsidRDefault="00984989" w:rsidP="00984989">
      <w:pPr>
        <w:pStyle w:val="InsideAddress"/>
        <w:ind w:left="0"/>
        <w:rPr>
          <w:sz w:val="24"/>
          <w:szCs w:val="24"/>
        </w:rPr>
      </w:pPr>
      <w:r>
        <w:rPr>
          <w:sz w:val="24"/>
          <w:szCs w:val="24"/>
        </w:rPr>
        <w:t>Funding will be considered on a “first come, first served” basis.</w:t>
      </w:r>
    </w:p>
    <w:p w:rsidR="00984989" w:rsidRDefault="00984989" w:rsidP="00984989">
      <w:pPr>
        <w:pStyle w:val="InsideAddress"/>
        <w:ind w:left="0"/>
        <w:rPr>
          <w:sz w:val="24"/>
          <w:szCs w:val="24"/>
        </w:rPr>
      </w:pPr>
    </w:p>
    <w:p w:rsidR="00984989" w:rsidRDefault="00984989" w:rsidP="00984989">
      <w:pPr>
        <w:pStyle w:val="InsideAddress"/>
        <w:ind w:left="0"/>
        <w:rPr>
          <w:sz w:val="24"/>
          <w:szCs w:val="24"/>
        </w:rPr>
      </w:pPr>
      <w:r>
        <w:rPr>
          <w:sz w:val="24"/>
          <w:szCs w:val="24"/>
        </w:rPr>
        <w:t>Applicable events and activities must be non-profit in nature.</w:t>
      </w:r>
    </w:p>
    <w:p w:rsidR="00F211E5" w:rsidRDefault="00F211E5" w:rsidP="00984989">
      <w:pPr>
        <w:pStyle w:val="InsideAddress"/>
        <w:ind w:left="0"/>
        <w:rPr>
          <w:sz w:val="24"/>
          <w:szCs w:val="24"/>
        </w:rPr>
      </w:pPr>
    </w:p>
    <w:p w:rsidR="00984989" w:rsidRDefault="00F211E5" w:rsidP="00984989">
      <w:pPr>
        <w:pStyle w:val="InsideAddress"/>
        <w:ind w:left="0"/>
        <w:rPr>
          <w:sz w:val="24"/>
          <w:szCs w:val="24"/>
        </w:rPr>
      </w:pPr>
      <w:r>
        <w:rPr>
          <w:sz w:val="24"/>
          <w:szCs w:val="24"/>
        </w:rPr>
        <w:t>Eligible activities for funding support must meet the following criteria.</w:t>
      </w:r>
    </w:p>
    <w:p w:rsidR="00984989" w:rsidRDefault="00F211E5" w:rsidP="00F211E5">
      <w:pPr>
        <w:pStyle w:val="InsideAddres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Hosting community events of significance</w:t>
      </w:r>
    </w:p>
    <w:p w:rsidR="00F211E5" w:rsidRDefault="00F211E5" w:rsidP="00F211E5">
      <w:pPr>
        <w:pStyle w:val="InsideAddres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Hosting charitable events in the communities</w:t>
      </w:r>
    </w:p>
    <w:p w:rsidR="00F211E5" w:rsidRDefault="00F211E5" w:rsidP="00F211E5">
      <w:pPr>
        <w:pStyle w:val="InsideAddres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Representing the Municipalities of the Crowsnest Pass, and</w:t>
      </w:r>
      <w:r w:rsidR="00663E68">
        <w:rPr>
          <w:sz w:val="24"/>
          <w:szCs w:val="24"/>
        </w:rPr>
        <w:t xml:space="preserve"> Pincher Creek,</w:t>
      </w:r>
      <w:r>
        <w:rPr>
          <w:sz w:val="24"/>
          <w:szCs w:val="24"/>
        </w:rPr>
        <w:t xml:space="preserve"> Town of Pincher </w:t>
      </w:r>
    </w:p>
    <w:p w:rsidR="00F211E5" w:rsidRDefault="00F211E5" w:rsidP="00F211E5">
      <w:pPr>
        <w:pStyle w:val="InsideAddress"/>
        <w:ind w:left="1440"/>
        <w:rPr>
          <w:sz w:val="24"/>
          <w:szCs w:val="24"/>
        </w:rPr>
      </w:pPr>
      <w:r>
        <w:rPr>
          <w:sz w:val="24"/>
          <w:szCs w:val="24"/>
        </w:rPr>
        <w:t>Creek, Village of Cowley at events of provincial, national, or international significance.</w:t>
      </w:r>
    </w:p>
    <w:p w:rsidR="00F211E5" w:rsidRDefault="00F211E5" w:rsidP="00F211E5">
      <w:pPr>
        <w:pStyle w:val="InsideAddres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 activities deemed eligible by The Landfill Board.</w:t>
      </w:r>
    </w:p>
    <w:p w:rsidR="00F211E5" w:rsidRDefault="00F211E5" w:rsidP="005B0BA1">
      <w:pPr>
        <w:pStyle w:val="InsideAddress"/>
        <w:ind w:left="0" w:right="0"/>
        <w:rPr>
          <w:sz w:val="24"/>
          <w:szCs w:val="24"/>
        </w:rPr>
      </w:pPr>
    </w:p>
    <w:p w:rsidR="00F211E5" w:rsidRDefault="00F211E5" w:rsidP="00F211E5">
      <w:pPr>
        <w:pStyle w:val="InsideAddress"/>
        <w:ind w:left="0"/>
        <w:rPr>
          <w:sz w:val="24"/>
          <w:szCs w:val="24"/>
        </w:rPr>
      </w:pPr>
      <w:r>
        <w:rPr>
          <w:sz w:val="24"/>
          <w:szCs w:val="24"/>
        </w:rPr>
        <w:t>Any funding and support approved is done so on a one-time basis.  On-going annual support should not</w:t>
      </w:r>
    </w:p>
    <w:p w:rsidR="00F211E5" w:rsidRDefault="00F211E5" w:rsidP="00F211E5">
      <w:pPr>
        <w:pStyle w:val="InsideAddress"/>
        <w:ind w:left="0"/>
        <w:rPr>
          <w:sz w:val="24"/>
          <w:szCs w:val="24"/>
        </w:rPr>
      </w:pPr>
      <w:r>
        <w:rPr>
          <w:sz w:val="24"/>
          <w:szCs w:val="24"/>
        </w:rPr>
        <w:t>be assumed and will not be guaranteed.</w:t>
      </w:r>
    </w:p>
    <w:p w:rsidR="001345D2" w:rsidRDefault="001345D2" w:rsidP="00F211E5">
      <w:pPr>
        <w:pStyle w:val="InsideAddress"/>
        <w:ind w:left="0"/>
        <w:rPr>
          <w:sz w:val="24"/>
          <w:szCs w:val="24"/>
        </w:rPr>
      </w:pPr>
    </w:p>
    <w:p w:rsidR="001345D2" w:rsidRDefault="001345D2" w:rsidP="00F211E5">
      <w:pPr>
        <w:pStyle w:val="InsideAddress"/>
        <w:ind w:left="0"/>
        <w:rPr>
          <w:sz w:val="24"/>
          <w:szCs w:val="24"/>
        </w:rPr>
      </w:pPr>
      <w:r>
        <w:rPr>
          <w:sz w:val="24"/>
          <w:szCs w:val="24"/>
        </w:rPr>
        <w:t>Funding and support will be limited to one application per calendar year for each cause, group, organization,</w:t>
      </w:r>
    </w:p>
    <w:p w:rsidR="001345D2" w:rsidRDefault="001345D2" w:rsidP="00F211E5">
      <w:pPr>
        <w:pStyle w:val="InsideAddress"/>
        <w:ind w:left="0"/>
        <w:rPr>
          <w:sz w:val="24"/>
          <w:szCs w:val="24"/>
        </w:rPr>
      </w:pPr>
      <w:r>
        <w:rPr>
          <w:sz w:val="24"/>
          <w:szCs w:val="24"/>
        </w:rPr>
        <w:t>or individual.</w:t>
      </w:r>
    </w:p>
    <w:p w:rsidR="001345D2" w:rsidRDefault="001345D2" w:rsidP="00F211E5">
      <w:pPr>
        <w:pStyle w:val="InsideAddress"/>
        <w:ind w:left="0"/>
        <w:rPr>
          <w:sz w:val="24"/>
          <w:szCs w:val="24"/>
        </w:rPr>
      </w:pPr>
    </w:p>
    <w:p w:rsidR="001345D2" w:rsidRDefault="001345D2" w:rsidP="00F211E5">
      <w:pPr>
        <w:pStyle w:val="InsideAddress"/>
        <w:ind w:left="0"/>
        <w:rPr>
          <w:sz w:val="24"/>
          <w:szCs w:val="24"/>
        </w:rPr>
      </w:pPr>
      <w:r>
        <w:rPr>
          <w:sz w:val="24"/>
          <w:szCs w:val="24"/>
        </w:rPr>
        <w:t>Each award of funding and support will not exceed $1000.00 in total value (funding and in-kind support),</w:t>
      </w:r>
    </w:p>
    <w:p w:rsidR="001345D2" w:rsidRDefault="001345D2" w:rsidP="00F211E5">
      <w:pPr>
        <w:pStyle w:val="InsideAddress"/>
        <w:ind w:left="0"/>
        <w:rPr>
          <w:sz w:val="24"/>
          <w:szCs w:val="24"/>
        </w:rPr>
      </w:pPr>
      <w:r>
        <w:rPr>
          <w:sz w:val="24"/>
          <w:szCs w:val="24"/>
        </w:rPr>
        <w:t>or a maximum of 50% of total applicable costs (whatever is less).</w:t>
      </w:r>
    </w:p>
    <w:p w:rsidR="001345D2" w:rsidRDefault="001345D2" w:rsidP="00F211E5">
      <w:pPr>
        <w:pStyle w:val="InsideAddress"/>
        <w:ind w:left="0"/>
        <w:rPr>
          <w:sz w:val="24"/>
          <w:szCs w:val="24"/>
        </w:rPr>
      </w:pPr>
    </w:p>
    <w:p w:rsidR="001345D2" w:rsidRDefault="001345D2" w:rsidP="00F211E5">
      <w:pPr>
        <w:pStyle w:val="InsideAddress"/>
        <w:ind w:left="0"/>
        <w:rPr>
          <w:sz w:val="24"/>
          <w:szCs w:val="24"/>
        </w:rPr>
      </w:pPr>
      <w:r>
        <w:rPr>
          <w:sz w:val="24"/>
          <w:szCs w:val="24"/>
        </w:rPr>
        <w:t>Requests for support must be made in written or electronic form by using the Landfill funding and</w:t>
      </w:r>
    </w:p>
    <w:p w:rsidR="001345D2" w:rsidRDefault="001345D2" w:rsidP="00F211E5">
      <w:pPr>
        <w:pStyle w:val="InsideAddress"/>
        <w:ind w:left="0"/>
        <w:rPr>
          <w:sz w:val="24"/>
          <w:szCs w:val="24"/>
        </w:rPr>
      </w:pPr>
      <w:r>
        <w:rPr>
          <w:sz w:val="24"/>
          <w:szCs w:val="24"/>
        </w:rPr>
        <w:t>Support application form (attached).</w:t>
      </w:r>
    </w:p>
    <w:p w:rsidR="009B12DD" w:rsidRDefault="009B12DD" w:rsidP="00F211E5">
      <w:pPr>
        <w:pStyle w:val="InsideAddress"/>
        <w:ind w:left="0"/>
        <w:rPr>
          <w:sz w:val="24"/>
          <w:szCs w:val="24"/>
        </w:rPr>
      </w:pPr>
    </w:p>
    <w:p w:rsidR="001345D2" w:rsidRDefault="009B12DD" w:rsidP="009B12DD">
      <w:pPr>
        <w:pStyle w:val="InsideAddress"/>
        <w:ind w:left="0"/>
        <w:rPr>
          <w:sz w:val="24"/>
          <w:szCs w:val="24"/>
        </w:rPr>
      </w:pPr>
      <w:r>
        <w:rPr>
          <w:sz w:val="24"/>
          <w:szCs w:val="24"/>
        </w:rPr>
        <w:t>Notification of a decision regarding applications will be issued through</w:t>
      </w:r>
      <w:r w:rsidR="005B0BA1">
        <w:rPr>
          <w:sz w:val="24"/>
          <w:szCs w:val="24"/>
        </w:rPr>
        <w:t xml:space="preserve"> written or electronic means by</w:t>
      </w:r>
    </w:p>
    <w:p w:rsidR="002804B8" w:rsidRDefault="002804B8" w:rsidP="009B12DD">
      <w:pPr>
        <w:pStyle w:val="InsideAddress"/>
        <w:ind w:left="0"/>
        <w:rPr>
          <w:sz w:val="24"/>
          <w:szCs w:val="24"/>
        </w:rPr>
      </w:pPr>
      <w:r>
        <w:rPr>
          <w:sz w:val="24"/>
          <w:szCs w:val="24"/>
        </w:rPr>
        <w:t>Landfill Administration.</w:t>
      </w:r>
    </w:p>
    <w:p w:rsidR="002804B8" w:rsidRDefault="002804B8" w:rsidP="009B12DD">
      <w:pPr>
        <w:pStyle w:val="InsideAddress"/>
        <w:ind w:left="0"/>
        <w:rPr>
          <w:sz w:val="24"/>
          <w:szCs w:val="24"/>
        </w:rPr>
      </w:pPr>
    </w:p>
    <w:p w:rsidR="002804B8" w:rsidRDefault="00B46641" w:rsidP="009B12DD">
      <w:pPr>
        <w:pStyle w:val="InsideAddress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CROWSNEST/PINCHER CREEK LANDFILL BOARD CHAIRMAN</w:t>
      </w:r>
    </w:p>
    <w:p w:rsidR="00B46641" w:rsidRDefault="00B46641" w:rsidP="009B12DD">
      <w:pPr>
        <w:pStyle w:val="InsideAddress"/>
        <w:ind w:left="0"/>
        <w:rPr>
          <w:b/>
          <w:sz w:val="24"/>
          <w:szCs w:val="24"/>
        </w:rPr>
      </w:pPr>
    </w:p>
    <w:p w:rsidR="00B46641" w:rsidRDefault="00B46641" w:rsidP="009B12DD">
      <w:pPr>
        <w:pStyle w:val="InsideAddress"/>
        <w:ind w:left="0"/>
        <w:rPr>
          <w:b/>
          <w:sz w:val="24"/>
          <w:szCs w:val="24"/>
        </w:rPr>
      </w:pPr>
    </w:p>
    <w:p w:rsidR="00B46641" w:rsidRDefault="00B46641" w:rsidP="009B12DD">
      <w:pPr>
        <w:pStyle w:val="InsideAddress"/>
        <w:ind w:left="0"/>
        <w:rPr>
          <w:b/>
          <w:sz w:val="24"/>
          <w:szCs w:val="24"/>
        </w:rPr>
      </w:pPr>
    </w:p>
    <w:p w:rsidR="00B46641" w:rsidRDefault="00B46641" w:rsidP="009B12DD">
      <w:pPr>
        <w:pStyle w:val="InsideAddress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</w:p>
    <w:p w:rsidR="00B46641" w:rsidRPr="00B46641" w:rsidRDefault="00B46641" w:rsidP="009B12DD">
      <w:pPr>
        <w:pStyle w:val="InsideAddres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Terry </w:t>
      </w:r>
      <w:proofErr w:type="spellStart"/>
      <w:r>
        <w:rPr>
          <w:sz w:val="24"/>
          <w:szCs w:val="24"/>
        </w:rPr>
        <w:t>Yagos</w:t>
      </w:r>
      <w:proofErr w:type="spellEnd"/>
    </w:p>
    <w:p w:rsidR="00B46641" w:rsidRDefault="00B46641" w:rsidP="009B12DD">
      <w:pPr>
        <w:pStyle w:val="InsideAddress"/>
        <w:ind w:left="0"/>
        <w:rPr>
          <w:b/>
          <w:sz w:val="24"/>
          <w:szCs w:val="24"/>
        </w:rPr>
      </w:pPr>
    </w:p>
    <w:p w:rsidR="00EA5BED" w:rsidRDefault="00EA5BED" w:rsidP="00B46641">
      <w:pPr>
        <w:pStyle w:val="InsideAddress"/>
        <w:ind w:left="0"/>
        <w:jc w:val="center"/>
        <w:rPr>
          <w:b/>
          <w:sz w:val="24"/>
          <w:szCs w:val="24"/>
        </w:rPr>
      </w:pPr>
    </w:p>
    <w:p w:rsidR="00B46641" w:rsidRDefault="00B92028" w:rsidP="00B46641">
      <w:pPr>
        <w:pStyle w:val="InsideAddress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FUNDING APPL</w:t>
      </w:r>
      <w:r w:rsidR="00B46641">
        <w:rPr>
          <w:b/>
          <w:sz w:val="24"/>
          <w:szCs w:val="24"/>
        </w:rPr>
        <w:t>ICATION FORM</w:t>
      </w:r>
    </w:p>
    <w:p w:rsidR="002240B9" w:rsidRDefault="002240B9" w:rsidP="00B46641">
      <w:pPr>
        <w:pStyle w:val="InsideAddress"/>
        <w:ind w:left="0"/>
        <w:jc w:val="center"/>
        <w:rPr>
          <w:b/>
          <w:sz w:val="24"/>
          <w:szCs w:val="24"/>
        </w:rPr>
      </w:pPr>
      <w:bookmarkStart w:id="0" w:name="_GoBack"/>
      <w:bookmarkEnd w:id="0"/>
    </w:p>
    <w:p w:rsidR="00EA5BED" w:rsidRDefault="00EA5BED" w:rsidP="00B46641">
      <w:pPr>
        <w:pStyle w:val="InsideAddress"/>
        <w:ind w:left="0"/>
        <w:jc w:val="center"/>
        <w:rPr>
          <w:b/>
          <w:sz w:val="24"/>
          <w:szCs w:val="24"/>
        </w:rPr>
      </w:pPr>
    </w:p>
    <w:p w:rsidR="00B46641" w:rsidRDefault="00B46641" w:rsidP="00B46641">
      <w:pPr>
        <w:pStyle w:val="InsideAddress"/>
        <w:ind w:left="0"/>
        <w:jc w:val="center"/>
        <w:rPr>
          <w:b/>
          <w:sz w:val="24"/>
          <w:szCs w:val="24"/>
        </w:rPr>
      </w:pPr>
    </w:p>
    <w:p w:rsidR="00B46641" w:rsidRDefault="00B46641" w:rsidP="00B46641">
      <w:pPr>
        <w:pStyle w:val="InsideAddress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Name of Applicant</w:t>
      </w:r>
      <w:r w:rsidR="00663E68">
        <w:rPr>
          <w:b/>
          <w:sz w:val="24"/>
          <w:szCs w:val="24"/>
        </w:rPr>
        <w:t xml:space="preserve"> (and Contact Person): _________________________________________________</w:t>
      </w:r>
    </w:p>
    <w:p w:rsidR="00663E68" w:rsidRDefault="00663E68" w:rsidP="00B46641">
      <w:pPr>
        <w:pStyle w:val="InsideAddress"/>
        <w:ind w:left="0"/>
        <w:rPr>
          <w:b/>
          <w:sz w:val="24"/>
          <w:szCs w:val="24"/>
        </w:rPr>
      </w:pPr>
    </w:p>
    <w:p w:rsidR="00B46641" w:rsidRDefault="00B46641" w:rsidP="00B46641">
      <w:pPr>
        <w:pStyle w:val="InsideAddress"/>
        <w:ind w:left="0"/>
        <w:rPr>
          <w:b/>
          <w:sz w:val="24"/>
          <w:szCs w:val="24"/>
        </w:rPr>
      </w:pPr>
    </w:p>
    <w:p w:rsidR="00B46641" w:rsidRDefault="00B46641" w:rsidP="00B46641">
      <w:pPr>
        <w:pStyle w:val="InsideAddress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Phone # __________________________</w:t>
      </w:r>
      <w:proofErr w:type="gramStart"/>
      <w:r>
        <w:rPr>
          <w:b/>
          <w:sz w:val="24"/>
          <w:szCs w:val="24"/>
        </w:rPr>
        <w:t>_  E-mail</w:t>
      </w:r>
      <w:proofErr w:type="gramEnd"/>
      <w:r>
        <w:rPr>
          <w:b/>
          <w:sz w:val="24"/>
          <w:szCs w:val="24"/>
        </w:rPr>
        <w:t>: __________________________________________</w:t>
      </w:r>
    </w:p>
    <w:p w:rsidR="00B46641" w:rsidRDefault="00B46641" w:rsidP="00B46641">
      <w:pPr>
        <w:pStyle w:val="InsideAddress"/>
        <w:ind w:left="0"/>
        <w:rPr>
          <w:b/>
          <w:sz w:val="24"/>
          <w:szCs w:val="24"/>
        </w:rPr>
      </w:pPr>
    </w:p>
    <w:p w:rsidR="00B46641" w:rsidRDefault="00B46641" w:rsidP="00B46641">
      <w:pPr>
        <w:pStyle w:val="InsideAddress"/>
        <w:ind w:left="0"/>
        <w:rPr>
          <w:b/>
          <w:sz w:val="24"/>
          <w:szCs w:val="24"/>
        </w:rPr>
      </w:pPr>
    </w:p>
    <w:p w:rsidR="00B46641" w:rsidRDefault="00B46641" w:rsidP="00B46641">
      <w:pPr>
        <w:pStyle w:val="InsideAddress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Mailing Address:  ____________________________________________________________________</w:t>
      </w:r>
    </w:p>
    <w:p w:rsidR="00B46641" w:rsidRDefault="00B46641" w:rsidP="00B46641">
      <w:pPr>
        <w:pStyle w:val="InsideAddress"/>
        <w:ind w:left="0"/>
        <w:rPr>
          <w:b/>
          <w:sz w:val="24"/>
          <w:szCs w:val="24"/>
        </w:rPr>
      </w:pPr>
    </w:p>
    <w:p w:rsidR="00B46641" w:rsidRDefault="00B46641" w:rsidP="00B46641">
      <w:pPr>
        <w:pStyle w:val="InsideAddress"/>
        <w:ind w:left="0"/>
        <w:rPr>
          <w:b/>
          <w:sz w:val="24"/>
          <w:szCs w:val="24"/>
        </w:rPr>
      </w:pPr>
    </w:p>
    <w:p w:rsidR="00B46641" w:rsidRDefault="00B46641" w:rsidP="00B46641">
      <w:pPr>
        <w:pStyle w:val="InsideAddress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B46641" w:rsidRPr="00B46641" w:rsidRDefault="00B46641" w:rsidP="00B46641">
      <w:pPr>
        <w:pStyle w:val="InsideAddress"/>
        <w:ind w:left="0"/>
        <w:rPr>
          <w:b/>
          <w:sz w:val="24"/>
          <w:szCs w:val="24"/>
        </w:rPr>
      </w:pPr>
    </w:p>
    <w:p w:rsidR="00B46641" w:rsidRDefault="00B46641" w:rsidP="009B12DD">
      <w:pPr>
        <w:pStyle w:val="InsideAddress"/>
        <w:ind w:left="0"/>
        <w:rPr>
          <w:b/>
          <w:sz w:val="24"/>
          <w:szCs w:val="24"/>
        </w:rPr>
      </w:pPr>
    </w:p>
    <w:p w:rsidR="00B46641" w:rsidRDefault="00B46641" w:rsidP="009B12DD">
      <w:pPr>
        <w:pStyle w:val="InsideAddress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Name and Date of Event/Init</w:t>
      </w:r>
      <w:r w:rsidR="002240B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ative: _______________________________________________________</w:t>
      </w:r>
    </w:p>
    <w:p w:rsidR="00B46641" w:rsidRDefault="00B46641" w:rsidP="009B12DD">
      <w:pPr>
        <w:pStyle w:val="InsideAddress"/>
        <w:ind w:left="0"/>
        <w:rPr>
          <w:b/>
          <w:sz w:val="24"/>
          <w:szCs w:val="24"/>
        </w:rPr>
      </w:pPr>
    </w:p>
    <w:p w:rsidR="00B46641" w:rsidRDefault="00B46641" w:rsidP="009B12DD">
      <w:pPr>
        <w:pStyle w:val="InsideAddress"/>
        <w:ind w:left="0"/>
        <w:rPr>
          <w:b/>
          <w:sz w:val="24"/>
          <w:szCs w:val="24"/>
        </w:rPr>
      </w:pPr>
    </w:p>
    <w:p w:rsidR="00B46641" w:rsidRDefault="00B46641" w:rsidP="009B12DD">
      <w:pPr>
        <w:pStyle w:val="InsideAddress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Activity Type (please check one):</w:t>
      </w:r>
    </w:p>
    <w:p w:rsidR="00B46641" w:rsidRDefault="00B46641" w:rsidP="009B12DD">
      <w:pPr>
        <w:pStyle w:val="InsideAddress"/>
        <w:ind w:left="0"/>
        <w:rPr>
          <w:b/>
          <w:sz w:val="24"/>
          <w:szCs w:val="24"/>
        </w:rPr>
      </w:pPr>
    </w:p>
    <w:p w:rsidR="00B46641" w:rsidRPr="002240B9" w:rsidRDefault="00021D52" w:rsidP="00B46641">
      <w:pPr>
        <w:pStyle w:val="InsideAddress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Hosting a Charitable Event or Community Event/Celebration;</w:t>
      </w:r>
    </w:p>
    <w:p w:rsidR="002240B9" w:rsidRPr="00021D52" w:rsidRDefault="002240B9" w:rsidP="002240B9">
      <w:pPr>
        <w:pStyle w:val="InsideAddress"/>
        <w:rPr>
          <w:b/>
          <w:sz w:val="24"/>
          <w:szCs w:val="24"/>
        </w:rPr>
      </w:pPr>
    </w:p>
    <w:p w:rsidR="00021D52" w:rsidRPr="002240B9" w:rsidRDefault="002240B9" w:rsidP="00B46641">
      <w:pPr>
        <w:pStyle w:val="InsideAddress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Travel to a Provincial, National, or International Event representing our regions;</w:t>
      </w:r>
    </w:p>
    <w:p w:rsidR="002240B9" w:rsidRDefault="002240B9" w:rsidP="002240B9">
      <w:pPr>
        <w:pStyle w:val="ListParagraph"/>
        <w:rPr>
          <w:b/>
          <w:sz w:val="24"/>
          <w:szCs w:val="24"/>
        </w:rPr>
      </w:pPr>
    </w:p>
    <w:p w:rsidR="002240B9" w:rsidRPr="002240B9" w:rsidRDefault="002240B9" w:rsidP="00B46641">
      <w:pPr>
        <w:pStyle w:val="InsideAddress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Other</w:t>
      </w:r>
    </w:p>
    <w:p w:rsidR="002240B9" w:rsidRDefault="002240B9" w:rsidP="002240B9">
      <w:pPr>
        <w:pStyle w:val="ListParagraph"/>
        <w:rPr>
          <w:b/>
          <w:sz w:val="24"/>
          <w:szCs w:val="24"/>
        </w:rPr>
      </w:pPr>
    </w:p>
    <w:p w:rsidR="00EA5BED" w:rsidRDefault="002240B9" w:rsidP="002240B9">
      <w:pPr>
        <w:pStyle w:val="InsideAddress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Please attach a description of your initiative, including the following informatio</w:t>
      </w:r>
      <w:r w:rsidR="00EA5BED">
        <w:rPr>
          <w:b/>
          <w:sz w:val="24"/>
          <w:szCs w:val="24"/>
        </w:rPr>
        <w:t>n:</w:t>
      </w:r>
    </w:p>
    <w:p w:rsidR="002240B9" w:rsidRDefault="002240B9" w:rsidP="002240B9">
      <w:pPr>
        <w:pStyle w:val="InsideAddress"/>
        <w:ind w:left="0"/>
        <w:rPr>
          <w:b/>
          <w:sz w:val="24"/>
          <w:szCs w:val="24"/>
        </w:rPr>
      </w:pPr>
    </w:p>
    <w:p w:rsidR="002240B9" w:rsidRPr="00EA5BED" w:rsidRDefault="00EA5BED" w:rsidP="00EA5BED">
      <w:pPr>
        <w:pStyle w:val="InsideAddress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The impact of the initiative and its value to the community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 volunteer, contributions,</w:t>
      </w:r>
    </w:p>
    <w:p w:rsidR="00EA5BED" w:rsidRDefault="00EA5BED" w:rsidP="00EA5BED">
      <w:pPr>
        <w:pStyle w:val="InsideAddress"/>
        <w:ind w:left="1555"/>
        <w:rPr>
          <w:sz w:val="24"/>
          <w:szCs w:val="24"/>
        </w:rPr>
      </w:pPr>
      <w:r>
        <w:rPr>
          <w:sz w:val="24"/>
          <w:szCs w:val="24"/>
        </w:rPr>
        <w:t>Anticipated attendance, and why it is important to our communities)</w:t>
      </w:r>
    </w:p>
    <w:p w:rsidR="00EA5BED" w:rsidRDefault="00EA5BED" w:rsidP="00EA5BED">
      <w:pPr>
        <w:pStyle w:val="InsideAddress"/>
        <w:rPr>
          <w:sz w:val="24"/>
          <w:szCs w:val="24"/>
        </w:rPr>
      </w:pPr>
    </w:p>
    <w:p w:rsidR="00EA5BED" w:rsidRPr="00EA5BED" w:rsidRDefault="00EA5BED" w:rsidP="00EA5BED">
      <w:pPr>
        <w:pStyle w:val="InsideAddress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Clearly indicate if the event/activity is for youth, </w:t>
      </w:r>
      <w:proofErr w:type="gramStart"/>
      <w:r>
        <w:rPr>
          <w:sz w:val="24"/>
          <w:szCs w:val="24"/>
        </w:rPr>
        <w:t>family,  or</w:t>
      </w:r>
      <w:proofErr w:type="gramEnd"/>
      <w:r>
        <w:rPr>
          <w:sz w:val="24"/>
          <w:szCs w:val="24"/>
        </w:rPr>
        <w:t xml:space="preserve"> adults (youth and family</w:t>
      </w:r>
    </w:p>
    <w:p w:rsidR="00EA5BED" w:rsidRDefault="00EA5BED" w:rsidP="00EA5BED">
      <w:pPr>
        <w:pStyle w:val="InsideAddress"/>
        <w:ind w:left="1555"/>
        <w:rPr>
          <w:sz w:val="24"/>
          <w:szCs w:val="24"/>
        </w:rPr>
      </w:pPr>
      <w:r>
        <w:rPr>
          <w:sz w:val="24"/>
          <w:szCs w:val="24"/>
        </w:rPr>
        <w:t>events and organizations will receive preference over adult ones)</w:t>
      </w:r>
    </w:p>
    <w:p w:rsidR="00EA5BED" w:rsidRDefault="00EA5BED" w:rsidP="00EA5BED">
      <w:pPr>
        <w:pStyle w:val="InsideAddress"/>
        <w:ind w:left="0"/>
        <w:rPr>
          <w:sz w:val="24"/>
          <w:szCs w:val="24"/>
        </w:rPr>
      </w:pPr>
    </w:p>
    <w:p w:rsidR="009A5FF4" w:rsidRDefault="009A5FF4" w:rsidP="009A5FF4">
      <w:pPr>
        <w:pStyle w:val="InsideAddres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brief follow up to be submitted to Landfill on the success of the event after completion.</w:t>
      </w:r>
    </w:p>
    <w:p w:rsidR="00EA5BED" w:rsidRDefault="00EA5BED" w:rsidP="00EA5BED">
      <w:pPr>
        <w:pStyle w:val="InsideAddres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5BED" w:rsidRDefault="00EA5BED" w:rsidP="00EA5BED">
      <w:pPr>
        <w:pStyle w:val="InsideAddress"/>
        <w:ind w:left="0"/>
        <w:rPr>
          <w:sz w:val="24"/>
          <w:szCs w:val="24"/>
        </w:rPr>
      </w:pPr>
    </w:p>
    <w:p w:rsidR="00EA5BED" w:rsidRDefault="00EA5BED" w:rsidP="00EA5BED">
      <w:pPr>
        <w:pStyle w:val="InsideAddress"/>
        <w:ind w:left="0"/>
        <w:rPr>
          <w:sz w:val="24"/>
          <w:szCs w:val="24"/>
        </w:rPr>
      </w:pPr>
      <w:r>
        <w:rPr>
          <w:sz w:val="24"/>
          <w:szCs w:val="24"/>
        </w:rPr>
        <w:t>Applicant Signature___________________________________   Date: _______________________</w:t>
      </w:r>
    </w:p>
    <w:p w:rsidR="00EA5BED" w:rsidRDefault="00EA5BED" w:rsidP="00EA5BED">
      <w:pPr>
        <w:pStyle w:val="InsideAddress"/>
        <w:rPr>
          <w:sz w:val="24"/>
          <w:szCs w:val="24"/>
        </w:rPr>
      </w:pPr>
    </w:p>
    <w:p w:rsidR="00EA5BED" w:rsidRPr="002804B8" w:rsidRDefault="00EA5BED" w:rsidP="00EA5BED">
      <w:pPr>
        <w:pStyle w:val="InsideAddress"/>
        <w:ind w:left="0"/>
        <w:rPr>
          <w:b/>
          <w:sz w:val="24"/>
          <w:szCs w:val="24"/>
        </w:rPr>
      </w:pPr>
    </w:p>
    <w:p w:rsidR="002804B8" w:rsidRDefault="002804B8" w:rsidP="009B12DD">
      <w:pPr>
        <w:pStyle w:val="InsideAddress"/>
        <w:ind w:left="0"/>
        <w:rPr>
          <w:sz w:val="24"/>
          <w:szCs w:val="24"/>
        </w:rPr>
      </w:pPr>
    </w:p>
    <w:p w:rsidR="002804B8" w:rsidRDefault="002804B8" w:rsidP="009B12DD">
      <w:pPr>
        <w:pStyle w:val="InsideAddress"/>
        <w:ind w:left="0"/>
        <w:rPr>
          <w:sz w:val="24"/>
          <w:szCs w:val="24"/>
        </w:rPr>
      </w:pPr>
    </w:p>
    <w:p w:rsidR="002804B8" w:rsidRDefault="00EA5BED" w:rsidP="00EA5BED">
      <w:pPr>
        <w:pStyle w:val="InsideAddress"/>
        <w:ind w:left="0"/>
        <w:jc w:val="center"/>
        <w:rPr>
          <w:sz w:val="24"/>
          <w:szCs w:val="24"/>
          <w:u w:val="single"/>
        </w:rPr>
      </w:pPr>
      <w:r w:rsidRPr="00EA5BED">
        <w:rPr>
          <w:sz w:val="24"/>
          <w:szCs w:val="24"/>
          <w:u w:val="single"/>
        </w:rPr>
        <w:t>Submit Applications to:</w:t>
      </w:r>
    </w:p>
    <w:p w:rsidR="00EA5BED" w:rsidRDefault="00EA5BED" w:rsidP="00EA5BED">
      <w:pPr>
        <w:pStyle w:val="InsideAddress"/>
        <w:ind w:left="0"/>
        <w:jc w:val="center"/>
        <w:rPr>
          <w:sz w:val="24"/>
          <w:szCs w:val="24"/>
          <w:u w:val="single"/>
        </w:rPr>
      </w:pPr>
    </w:p>
    <w:p w:rsidR="00EA5BED" w:rsidRDefault="00EA5BED" w:rsidP="00EA5BED">
      <w:pPr>
        <w:pStyle w:val="InsideAddress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Landfill Administration</w:t>
      </w:r>
    </w:p>
    <w:p w:rsidR="00EA5BED" w:rsidRDefault="00EA5BED" w:rsidP="00EA5BED">
      <w:pPr>
        <w:pStyle w:val="InsideAddress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Box 668</w:t>
      </w:r>
    </w:p>
    <w:p w:rsidR="00EA5BED" w:rsidRDefault="00EA5BED" w:rsidP="00EA5BED">
      <w:pPr>
        <w:pStyle w:val="InsideAddress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Pincher </w:t>
      </w:r>
      <w:proofErr w:type="gramStart"/>
      <w:r>
        <w:rPr>
          <w:sz w:val="24"/>
          <w:szCs w:val="24"/>
        </w:rPr>
        <w:t>Creek,  AB</w:t>
      </w:r>
      <w:proofErr w:type="gramEnd"/>
    </w:p>
    <w:p w:rsidR="00EA5BED" w:rsidRDefault="00EA5BED" w:rsidP="00EA5BED">
      <w:pPr>
        <w:pStyle w:val="InsideAddress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T0K 1W0</w:t>
      </w:r>
    </w:p>
    <w:p w:rsidR="00EA5BED" w:rsidRDefault="00B92028" w:rsidP="00EA5BED">
      <w:pPr>
        <w:pStyle w:val="InsideAddress"/>
        <w:ind w:left="0"/>
        <w:jc w:val="center"/>
        <w:rPr>
          <w:sz w:val="24"/>
          <w:szCs w:val="24"/>
        </w:rPr>
      </w:pPr>
      <w:hyperlink r:id="rId9" w:history="1">
        <w:r w:rsidR="00EA5BED" w:rsidRPr="00B06491">
          <w:rPr>
            <w:rStyle w:val="Hyperlink"/>
            <w:sz w:val="24"/>
            <w:szCs w:val="24"/>
          </w:rPr>
          <w:t>cnpcadmin@toughcountry.net</w:t>
        </w:r>
      </w:hyperlink>
    </w:p>
    <w:p w:rsidR="00EA5BED" w:rsidRDefault="00EA5BED" w:rsidP="00EA5BED">
      <w:pPr>
        <w:pStyle w:val="InsideAddress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Phone:  403-628-3849   Fax:   403-628-2258</w:t>
      </w:r>
    </w:p>
    <w:p w:rsidR="00EA5BED" w:rsidRPr="00EA5BED" w:rsidRDefault="00EA5BED" w:rsidP="00EA5BED">
      <w:pPr>
        <w:pStyle w:val="InsideAddress"/>
        <w:ind w:left="0"/>
        <w:jc w:val="center"/>
        <w:rPr>
          <w:sz w:val="24"/>
          <w:szCs w:val="24"/>
        </w:rPr>
      </w:pPr>
    </w:p>
    <w:p w:rsidR="002804B8" w:rsidRDefault="002804B8" w:rsidP="009B12DD">
      <w:pPr>
        <w:pStyle w:val="InsideAddress"/>
        <w:ind w:left="0"/>
        <w:rPr>
          <w:sz w:val="24"/>
          <w:szCs w:val="24"/>
        </w:rPr>
      </w:pPr>
    </w:p>
    <w:p w:rsidR="002804B8" w:rsidRDefault="002804B8" w:rsidP="009B12DD">
      <w:pPr>
        <w:pStyle w:val="InsideAddress"/>
        <w:ind w:left="0"/>
        <w:rPr>
          <w:sz w:val="24"/>
          <w:szCs w:val="24"/>
        </w:rPr>
      </w:pPr>
    </w:p>
    <w:p w:rsidR="002804B8" w:rsidRDefault="002804B8" w:rsidP="009B12DD">
      <w:pPr>
        <w:pStyle w:val="InsideAddress"/>
        <w:ind w:left="0"/>
        <w:rPr>
          <w:sz w:val="24"/>
          <w:szCs w:val="24"/>
        </w:rPr>
      </w:pPr>
    </w:p>
    <w:p w:rsidR="002804B8" w:rsidRDefault="002804B8" w:rsidP="009B12DD">
      <w:pPr>
        <w:pStyle w:val="InsideAddress"/>
        <w:ind w:left="0"/>
        <w:rPr>
          <w:sz w:val="24"/>
          <w:szCs w:val="24"/>
        </w:rPr>
      </w:pPr>
    </w:p>
    <w:p w:rsidR="002804B8" w:rsidRDefault="002804B8" w:rsidP="009B12DD">
      <w:pPr>
        <w:pStyle w:val="InsideAddress"/>
        <w:ind w:left="0"/>
        <w:rPr>
          <w:sz w:val="24"/>
          <w:szCs w:val="24"/>
        </w:rPr>
      </w:pPr>
    </w:p>
    <w:p w:rsidR="002804B8" w:rsidRDefault="002804B8" w:rsidP="009B12DD">
      <w:pPr>
        <w:pStyle w:val="InsideAddress"/>
        <w:ind w:left="0"/>
        <w:rPr>
          <w:sz w:val="24"/>
          <w:szCs w:val="24"/>
        </w:rPr>
      </w:pPr>
    </w:p>
    <w:p w:rsidR="002804B8" w:rsidRDefault="002804B8" w:rsidP="009B12DD">
      <w:pPr>
        <w:pStyle w:val="InsideAddress"/>
        <w:ind w:left="0"/>
        <w:rPr>
          <w:sz w:val="24"/>
          <w:szCs w:val="24"/>
        </w:rPr>
      </w:pPr>
    </w:p>
    <w:p w:rsidR="002804B8" w:rsidRDefault="002804B8" w:rsidP="009B12DD">
      <w:pPr>
        <w:pStyle w:val="InsideAddress"/>
        <w:ind w:left="0"/>
        <w:rPr>
          <w:sz w:val="24"/>
          <w:szCs w:val="24"/>
        </w:rPr>
      </w:pPr>
    </w:p>
    <w:p w:rsidR="002804B8" w:rsidRDefault="002804B8" w:rsidP="009B12DD">
      <w:pPr>
        <w:pStyle w:val="InsideAddress"/>
        <w:ind w:left="0"/>
        <w:rPr>
          <w:sz w:val="24"/>
          <w:szCs w:val="24"/>
        </w:rPr>
      </w:pPr>
    </w:p>
    <w:p w:rsidR="002804B8" w:rsidRDefault="002804B8" w:rsidP="009B12DD">
      <w:pPr>
        <w:pStyle w:val="InsideAddress"/>
        <w:ind w:left="0"/>
        <w:rPr>
          <w:sz w:val="24"/>
          <w:szCs w:val="24"/>
        </w:rPr>
      </w:pPr>
    </w:p>
    <w:p w:rsidR="002804B8" w:rsidRDefault="002804B8" w:rsidP="009B12DD">
      <w:pPr>
        <w:pStyle w:val="InsideAddress"/>
        <w:ind w:left="0"/>
        <w:rPr>
          <w:sz w:val="24"/>
          <w:szCs w:val="24"/>
        </w:rPr>
      </w:pPr>
    </w:p>
    <w:p w:rsidR="005B0BA1" w:rsidRDefault="005B0BA1" w:rsidP="005B0BA1">
      <w:pPr>
        <w:pStyle w:val="InsideAddress"/>
        <w:ind w:left="0" w:right="0"/>
        <w:rPr>
          <w:sz w:val="24"/>
          <w:szCs w:val="24"/>
        </w:rPr>
      </w:pPr>
    </w:p>
    <w:p w:rsidR="005B0BA1" w:rsidRDefault="005B0BA1" w:rsidP="005B0BA1">
      <w:pPr>
        <w:pStyle w:val="InsideAddress"/>
        <w:ind w:left="0"/>
        <w:rPr>
          <w:sz w:val="24"/>
          <w:szCs w:val="24"/>
        </w:rPr>
      </w:pPr>
    </w:p>
    <w:p w:rsidR="001345D2" w:rsidRDefault="001345D2" w:rsidP="00F211E5">
      <w:pPr>
        <w:pStyle w:val="InsideAddress"/>
        <w:ind w:left="0"/>
        <w:rPr>
          <w:sz w:val="24"/>
          <w:szCs w:val="24"/>
        </w:rPr>
      </w:pPr>
    </w:p>
    <w:p w:rsidR="00F211E5" w:rsidRDefault="00F211E5" w:rsidP="00F211E5">
      <w:pPr>
        <w:pStyle w:val="InsideAddress"/>
        <w:ind w:left="0"/>
        <w:rPr>
          <w:sz w:val="24"/>
          <w:szCs w:val="24"/>
        </w:rPr>
      </w:pPr>
    </w:p>
    <w:p w:rsidR="00F211E5" w:rsidRPr="00984989" w:rsidRDefault="00F211E5" w:rsidP="00F211E5">
      <w:pPr>
        <w:pStyle w:val="InsideAddress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D3948" w:rsidRPr="002D3948" w:rsidRDefault="002D3948" w:rsidP="002D3948">
      <w:pPr>
        <w:pStyle w:val="InsideAddress"/>
      </w:pPr>
    </w:p>
    <w:p w:rsidR="002D3948" w:rsidRDefault="002D3948" w:rsidP="002D3948">
      <w:pPr>
        <w:pStyle w:val="InsideAddress"/>
        <w:ind w:left="0"/>
      </w:pPr>
    </w:p>
    <w:p w:rsidR="00A02DE4" w:rsidRDefault="00A02DE4" w:rsidP="00984989">
      <w:pPr>
        <w:pStyle w:val="InsideAddress"/>
        <w:ind w:left="0"/>
        <w:rPr>
          <w:rFonts w:ascii="Arial" w:hAnsi="Arial"/>
          <w:sz w:val="24"/>
        </w:rPr>
      </w:pPr>
    </w:p>
    <w:p w:rsidR="00FB6423" w:rsidRDefault="00FB6423" w:rsidP="009B12DD">
      <w:pPr>
        <w:pStyle w:val="InsideAddress"/>
        <w:ind w:left="0"/>
        <w:jc w:val="right"/>
        <w:rPr>
          <w:rFonts w:ascii="Arial" w:hAnsi="Arial"/>
          <w:sz w:val="24"/>
        </w:rPr>
      </w:pPr>
    </w:p>
    <w:p w:rsidR="00FB6423" w:rsidRDefault="00FB6423">
      <w:pPr>
        <w:pStyle w:val="InsideAddress"/>
        <w:ind w:left="0"/>
        <w:rPr>
          <w:rFonts w:ascii="Arial" w:hAnsi="Arial"/>
          <w:sz w:val="24"/>
        </w:rPr>
      </w:pPr>
    </w:p>
    <w:p w:rsidR="00FB6423" w:rsidRDefault="00FB6423">
      <w:pPr>
        <w:pStyle w:val="InsideAddress"/>
        <w:ind w:left="0"/>
        <w:rPr>
          <w:rFonts w:ascii="Arial" w:hAnsi="Arial"/>
          <w:sz w:val="24"/>
        </w:rPr>
      </w:pPr>
    </w:p>
    <w:p w:rsidR="00FB6423" w:rsidRDefault="00FB6423">
      <w:pPr>
        <w:pStyle w:val="BodyText"/>
        <w:spacing w:after="0" w:line="240" w:lineRule="auto"/>
        <w:ind w:left="0"/>
        <w:rPr>
          <w:rFonts w:ascii="Arial" w:hAnsi="Arial"/>
          <w:sz w:val="24"/>
        </w:rPr>
      </w:pPr>
    </w:p>
    <w:p w:rsidR="00FB6423" w:rsidRDefault="00FB6423">
      <w:pPr>
        <w:pStyle w:val="BodyText"/>
        <w:spacing w:after="0" w:line="240" w:lineRule="auto"/>
        <w:ind w:left="0"/>
        <w:rPr>
          <w:rFonts w:ascii="Arial" w:hAnsi="Arial"/>
          <w:sz w:val="24"/>
        </w:rPr>
      </w:pPr>
    </w:p>
    <w:p w:rsidR="00FB6423" w:rsidRDefault="00FB6423">
      <w:pPr>
        <w:pStyle w:val="BodyText"/>
        <w:spacing w:after="0" w:line="240" w:lineRule="auto"/>
        <w:ind w:left="0"/>
        <w:rPr>
          <w:rFonts w:ascii="Arial" w:hAnsi="Arial"/>
          <w:sz w:val="24"/>
        </w:rPr>
      </w:pPr>
    </w:p>
    <w:sectPr w:rsidR="00FB6423" w:rsidSect="00B46641">
      <w:headerReference w:type="first" r:id="rId10"/>
      <w:footerReference w:type="first" r:id="rId11"/>
      <w:pgSz w:w="12240" w:h="15840" w:code="1"/>
      <w:pgMar w:top="720" w:right="720" w:bottom="720" w:left="720" w:header="113" w:footer="113" w:gutter="14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99" w:rsidRDefault="00166799">
      <w:r>
        <w:separator/>
      </w:r>
    </w:p>
  </w:endnote>
  <w:endnote w:type="continuationSeparator" w:id="0">
    <w:p w:rsidR="00166799" w:rsidRDefault="0016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23" w:rsidRPr="00B112EB" w:rsidRDefault="00363FF2" w:rsidP="00B112EB">
    <w:pPr>
      <w:rPr>
        <w:color w:val="FFFFFF" w:themeColor="background1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92544" behindDoc="1" locked="1" layoutInCell="0" allowOverlap="1" wp14:anchorId="288B9B9F" wp14:editId="0EDDD99D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3800" cy="366395"/>
              <wp:effectExtent l="1905" t="1905" r="0" b="317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423" w:rsidRDefault="00FB6423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8B9B9F" id="Rectangle 5" o:spid="_x0000_s1026" style="position:absolute;left:0;text-align:left;margin-left:266.4pt;margin-top:-21.6pt;width:294pt;height:28.8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" o:allowincell="f" filled="f" stroked="f" strokecolor="white" strokeweight="6pt">
              <v:textbox inset="0,0,0,0">
                <w:txbxContent>
                  <w:p w:rsidR="00FB6423" w:rsidRDefault="00FB6423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 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99" w:rsidRDefault="00166799">
      <w:r>
        <w:separator/>
      </w:r>
    </w:p>
  </w:footnote>
  <w:footnote w:type="continuationSeparator" w:id="0">
    <w:p w:rsidR="00166799" w:rsidRDefault="0016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23" w:rsidRDefault="00FB6423">
    <w:pPr>
      <w:pStyle w:val="Header"/>
      <w:ind w:lef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40E"/>
    <w:multiLevelType w:val="hybridMultilevel"/>
    <w:tmpl w:val="AAB4333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275A98"/>
    <w:multiLevelType w:val="hybridMultilevel"/>
    <w:tmpl w:val="7F64B81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B1AB7"/>
    <w:multiLevelType w:val="hybridMultilevel"/>
    <w:tmpl w:val="456EFB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08607E"/>
    <w:multiLevelType w:val="hybridMultilevel"/>
    <w:tmpl w:val="09320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5" w15:restartNumberingAfterBreak="0">
    <w:nsid w:val="34A256FA"/>
    <w:multiLevelType w:val="hybridMultilevel"/>
    <w:tmpl w:val="25A0ED1C"/>
    <w:lvl w:ilvl="0" w:tplc="6F20BDB8">
      <w:start w:val="1"/>
      <w:numFmt w:val="bullet"/>
      <w:lvlText w:val=""/>
      <w:lvlJc w:val="left"/>
      <w:pPr>
        <w:ind w:left="1555" w:hanging="360"/>
      </w:pPr>
      <w:rPr>
        <w:rFonts w:ascii="Wingdings" w:hAnsi="Wingdings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6" w15:restartNumberingAfterBreak="0">
    <w:nsid w:val="38C05BE8"/>
    <w:multiLevelType w:val="hybridMultilevel"/>
    <w:tmpl w:val="2AC6476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082113"/>
    <w:multiLevelType w:val="hybridMultilevel"/>
    <w:tmpl w:val="DFF8CD54"/>
    <w:lvl w:ilvl="0" w:tplc="10090005">
      <w:start w:val="1"/>
      <w:numFmt w:val="bullet"/>
      <w:lvlText w:val=""/>
      <w:lvlJc w:val="left"/>
      <w:pPr>
        <w:ind w:left="1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 w15:restartNumberingAfterBreak="0">
    <w:nsid w:val="6E131EF3"/>
    <w:multiLevelType w:val="hybridMultilevel"/>
    <w:tmpl w:val="20F4B294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910783"/>
    <w:multiLevelType w:val="hybridMultilevel"/>
    <w:tmpl w:val="A7923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BB"/>
    <w:rsid w:val="00021D52"/>
    <w:rsid w:val="00037520"/>
    <w:rsid w:val="00037905"/>
    <w:rsid w:val="00134030"/>
    <w:rsid w:val="001345D2"/>
    <w:rsid w:val="001462DF"/>
    <w:rsid w:val="00164135"/>
    <w:rsid w:val="00166799"/>
    <w:rsid w:val="001A051C"/>
    <w:rsid w:val="001C09AE"/>
    <w:rsid w:val="001C3E2D"/>
    <w:rsid w:val="002240B9"/>
    <w:rsid w:val="00274ECD"/>
    <w:rsid w:val="0027632C"/>
    <w:rsid w:val="002804B8"/>
    <w:rsid w:val="002D3948"/>
    <w:rsid w:val="002D47D0"/>
    <w:rsid w:val="003253B5"/>
    <w:rsid w:val="00363FF2"/>
    <w:rsid w:val="003D62E0"/>
    <w:rsid w:val="005B0BA1"/>
    <w:rsid w:val="005C669B"/>
    <w:rsid w:val="006141CB"/>
    <w:rsid w:val="00624371"/>
    <w:rsid w:val="0062738A"/>
    <w:rsid w:val="00663E68"/>
    <w:rsid w:val="0072055A"/>
    <w:rsid w:val="0077390A"/>
    <w:rsid w:val="007F2318"/>
    <w:rsid w:val="00805EBB"/>
    <w:rsid w:val="00811FD3"/>
    <w:rsid w:val="00827E1A"/>
    <w:rsid w:val="00834A3A"/>
    <w:rsid w:val="00853094"/>
    <w:rsid w:val="00853771"/>
    <w:rsid w:val="008938F3"/>
    <w:rsid w:val="00894A1D"/>
    <w:rsid w:val="008C4505"/>
    <w:rsid w:val="008E3B6C"/>
    <w:rsid w:val="009812B6"/>
    <w:rsid w:val="00984989"/>
    <w:rsid w:val="00992E17"/>
    <w:rsid w:val="009A5FF4"/>
    <w:rsid w:val="009A7D04"/>
    <w:rsid w:val="009B12DD"/>
    <w:rsid w:val="00A02DE4"/>
    <w:rsid w:val="00A220A0"/>
    <w:rsid w:val="00A43EE5"/>
    <w:rsid w:val="00AE3971"/>
    <w:rsid w:val="00B112EB"/>
    <w:rsid w:val="00B23AD4"/>
    <w:rsid w:val="00B46641"/>
    <w:rsid w:val="00B92028"/>
    <w:rsid w:val="00C20994"/>
    <w:rsid w:val="00C4130A"/>
    <w:rsid w:val="00C61377"/>
    <w:rsid w:val="00C85B24"/>
    <w:rsid w:val="00CF1481"/>
    <w:rsid w:val="00D345BA"/>
    <w:rsid w:val="00DF11BC"/>
    <w:rsid w:val="00E1663E"/>
    <w:rsid w:val="00EA5BED"/>
    <w:rsid w:val="00EF4E47"/>
    <w:rsid w:val="00F206FE"/>
    <w:rsid w:val="00F211E5"/>
    <w:rsid w:val="00F40A99"/>
    <w:rsid w:val="00F52B49"/>
    <w:rsid w:val="00F61DA9"/>
    <w:rsid w:val="00F76681"/>
    <w:rsid w:val="00FB6423"/>
    <w:rsid w:val="00FC5B9D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2A9501"/>
  <w15:docId w15:val="{2283B8E3-71BF-49D7-945A-832471E0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2318"/>
    <w:pPr>
      <w:ind w:left="840" w:right="-360"/>
    </w:pPr>
    <w:rPr>
      <w:lang w:val="en-US" w:eastAsia="en-US"/>
    </w:rPr>
  </w:style>
  <w:style w:type="paragraph" w:styleId="Heading1">
    <w:name w:val="heading 1"/>
    <w:basedOn w:val="HeadingBase"/>
    <w:next w:val="BodyText"/>
    <w:qFormat/>
    <w:rsid w:val="007F2318"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rsid w:val="007F2318"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rsid w:val="007F2318"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rsid w:val="007F2318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rsid w:val="007F2318"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rsid w:val="007F2318"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7F2318"/>
    <w:pPr>
      <w:spacing w:before="220"/>
    </w:pPr>
  </w:style>
  <w:style w:type="paragraph" w:styleId="Salutation">
    <w:name w:val="Salutation"/>
    <w:basedOn w:val="Normal"/>
    <w:next w:val="SubjectLine"/>
    <w:rsid w:val="007F2318"/>
    <w:pPr>
      <w:spacing w:before="220" w:after="220"/>
      <w:ind w:left="835"/>
    </w:pPr>
  </w:style>
  <w:style w:type="paragraph" w:styleId="BodyText">
    <w:name w:val="Body Text"/>
    <w:basedOn w:val="Normal"/>
    <w:rsid w:val="007F2318"/>
    <w:pPr>
      <w:spacing w:after="220" w:line="220" w:lineRule="atLeast"/>
      <w:ind w:left="835"/>
    </w:pPr>
  </w:style>
  <w:style w:type="paragraph" w:customStyle="1" w:styleId="CcList">
    <w:name w:val="Cc List"/>
    <w:basedOn w:val="Normal"/>
    <w:rsid w:val="007F2318"/>
    <w:pPr>
      <w:keepLines/>
      <w:ind w:left="1195" w:hanging="360"/>
    </w:pPr>
  </w:style>
  <w:style w:type="paragraph" w:styleId="Closing">
    <w:name w:val="Closing"/>
    <w:basedOn w:val="Normal"/>
    <w:next w:val="Signature"/>
    <w:rsid w:val="007F2318"/>
    <w:pPr>
      <w:keepNext/>
      <w:spacing w:after="60"/>
    </w:pPr>
  </w:style>
  <w:style w:type="paragraph" w:styleId="Signature">
    <w:name w:val="Signature"/>
    <w:basedOn w:val="Normal"/>
    <w:next w:val="SignatureJobTitle"/>
    <w:rsid w:val="007F2318"/>
    <w:pPr>
      <w:keepNext/>
      <w:spacing w:before="880"/>
    </w:pPr>
  </w:style>
  <w:style w:type="paragraph" w:customStyle="1" w:styleId="CompanyName">
    <w:name w:val="Company Name"/>
    <w:basedOn w:val="Normal"/>
    <w:next w:val="Date"/>
    <w:rsid w:val="007F2318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rsid w:val="007F2318"/>
    <w:pPr>
      <w:spacing w:after="260" w:line="220" w:lineRule="atLeast"/>
      <w:ind w:left="835"/>
    </w:pPr>
  </w:style>
  <w:style w:type="character" w:styleId="Emphasis">
    <w:name w:val="Emphasis"/>
    <w:qFormat/>
    <w:rsid w:val="007F2318"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rsid w:val="007F2318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rsid w:val="007F2318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rsid w:val="007F2318"/>
    <w:pPr>
      <w:ind w:left="835"/>
    </w:pPr>
  </w:style>
  <w:style w:type="paragraph" w:customStyle="1" w:styleId="InsideAddressName">
    <w:name w:val="Inside Address Name"/>
    <w:basedOn w:val="InsideAddress"/>
    <w:next w:val="InsideAddress"/>
    <w:rsid w:val="007F2318"/>
    <w:pPr>
      <w:spacing w:before="220"/>
    </w:pPr>
  </w:style>
  <w:style w:type="paragraph" w:styleId="List">
    <w:name w:val="List"/>
    <w:basedOn w:val="BodyText"/>
    <w:rsid w:val="007F2318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rsid w:val="007F2318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rsid w:val="007F2318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rsid w:val="007F2318"/>
    <w:pPr>
      <w:spacing w:before="220"/>
      <w:ind w:left="835"/>
    </w:pPr>
  </w:style>
  <w:style w:type="paragraph" w:customStyle="1" w:styleId="ReturnAddress">
    <w:name w:val="Return Address"/>
    <w:basedOn w:val="Normal"/>
    <w:rsid w:val="007F2318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rsid w:val="007F2318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7F2318"/>
    <w:pPr>
      <w:spacing w:before="0"/>
    </w:pPr>
  </w:style>
  <w:style w:type="paragraph" w:customStyle="1" w:styleId="Slogan">
    <w:name w:val="Slogan"/>
    <w:basedOn w:val="Normal"/>
    <w:rsid w:val="007F2318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rsid w:val="007F2318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rsid w:val="007F2318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rsid w:val="007F2318"/>
    <w:pPr>
      <w:numPr>
        <w:numId w:val="1"/>
      </w:numPr>
    </w:pPr>
  </w:style>
  <w:style w:type="paragraph" w:styleId="ListNumber">
    <w:name w:val="List Number"/>
    <w:basedOn w:val="List"/>
    <w:rsid w:val="007F2318"/>
    <w:pPr>
      <w:numPr>
        <w:numId w:val="2"/>
      </w:numPr>
    </w:pPr>
  </w:style>
  <w:style w:type="paragraph" w:styleId="Footer">
    <w:name w:val="footer"/>
    <w:basedOn w:val="Normal"/>
    <w:rsid w:val="007F23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318"/>
  </w:style>
  <w:style w:type="paragraph" w:styleId="BalloonText">
    <w:name w:val="Balloon Text"/>
    <w:basedOn w:val="Normal"/>
    <w:link w:val="BalloonTextChar"/>
    <w:uiPriority w:val="99"/>
    <w:semiHidden/>
    <w:unhideWhenUsed/>
    <w:rsid w:val="00B1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E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0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4B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4B8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224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pcadmin@toughcountry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e\AppData\Local\Microsoft\Windows\Temporary%20Internet%20Files\Content.Outlook\OARPC0XX\blan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78DC-6F34-4CAB-96E0-7DB2D912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blanks</Template>
  <TotalTime>173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Emilesaindon</dc:creator>
  <cp:lastModifiedBy>CNPC 4</cp:lastModifiedBy>
  <cp:revision>8</cp:revision>
  <cp:lastPrinted>2015-11-05T20:34:00Z</cp:lastPrinted>
  <dcterms:created xsi:type="dcterms:W3CDTF">2015-07-22T22:17:00Z</dcterms:created>
  <dcterms:modified xsi:type="dcterms:W3CDTF">2016-11-23T22:27:00Z</dcterms:modified>
  <cp:category>Letter</cp:category>
</cp:coreProperties>
</file>